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F" w:rsidRPr="00E221ED" w:rsidRDefault="00927DE8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  <w:r w:rsidR="001F2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="001F20DF" w:rsidRPr="00EA1C6A">
        <w:rPr>
          <w:rFonts w:ascii="Times New Roman" w:hAnsi="Times New Roman" w:cs="Times New Roman"/>
          <w:sz w:val="24"/>
          <w:szCs w:val="24"/>
        </w:rPr>
        <w:t>для обучающихся</w:t>
      </w:r>
      <w:r w:rsidR="001F20DF">
        <w:rPr>
          <w:rFonts w:ascii="Times New Roman" w:hAnsi="Times New Roman" w:cs="Times New Roman"/>
          <w:sz w:val="24"/>
          <w:szCs w:val="24"/>
        </w:rPr>
        <w:t>,</w:t>
      </w:r>
      <w:r w:rsidR="001F20DF" w:rsidRPr="00EA1C6A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</w:t>
      </w:r>
      <w:r w:rsidR="001F2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="001F20DF" w:rsidRPr="00EA1C6A">
        <w:rPr>
          <w:rFonts w:ascii="Times New Roman" w:hAnsi="Times New Roman" w:cs="Times New Roman"/>
          <w:sz w:val="24"/>
          <w:szCs w:val="24"/>
        </w:rPr>
        <w:t xml:space="preserve">  «Петровская общеобразовательная школа-интернат»</w:t>
      </w: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551"/>
        <w:gridCol w:w="4945"/>
      </w:tblGrid>
      <w:tr w:rsidR="001F20DF" w:rsidTr="0090708A">
        <w:trPr>
          <w:jc w:val="center"/>
        </w:trPr>
        <w:tc>
          <w:tcPr>
            <w:tcW w:w="4551" w:type="dxa"/>
          </w:tcPr>
          <w:p w:rsidR="001F20DF" w:rsidRDefault="001F20DF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  <w:p w:rsidR="001F20DF" w:rsidRDefault="001F20DF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 учителей трудового обучения</w:t>
            </w:r>
          </w:p>
          <w:p w:rsidR="001F20DF" w:rsidRDefault="001F20DF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     от ________ </w:t>
            </w:r>
          </w:p>
          <w:p w:rsidR="001F20DF" w:rsidRDefault="001F20DF" w:rsidP="0090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1F20DF" w:rsidRDefault="001F20DF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F20DF" w:rsidRDefault="001F20DF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КГБОУ «Петровская общеобразовательная </w:t>
            </w:r>
            <w:r w:rsidR="00881D4C">
              <w:rPr>
                <w:rFonts w:ascii="Times New Roman" w:hAnsi="Times New Roman" w:cs="Times New Roman"/>
                <w:sz w:val="24"/>
                <w:szCs w:val="24"/>
              </w:rPr>
              <w:t>школа – интернат»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D4C">
              <w:rPr>
                <w:rFonts w:ascii="Times New Roman" w:hAnsi="Times New Roman" w:cs="Times New Roman"/>
                <w:sz w:val="24"/>
                <w:szCs w:val="24"/>
              </w:rPr>
              <w:t>Л.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_______ № ___ </w:t>
            </w:r>
          </w:p>
          <w:p w:rsidR="001F20DF" w:rsidRDefault="001F20DF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DF" w:rsidRDefault="001F20DF" w:rsidP="0090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 «ПРИРОДОВЕДЕНИЕ»  ДЛЯ 5  КЛАССА</w:t>
      </w:r>
    </w:p>
    <w:p w:rsidR="001F20DF" w:rsidRDefault="00BF3BF4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2024 - 2025</w:t>
      </w:r>
      <w:r w:rsidR="001F20D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0DF" w:rsidRDefault="001F20DF" w:rsidP="001F20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Поливцева Е.М.</w:t>
      </w:r>
    </w:p>
    <w:p w:rsidR="001F20DF" w:rsidRDefault="001F20DF" w:rsidP="001F20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C3246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BF3BF4">
        <w:rPr>
          <w:rFonts w:ascii="Times New Roman" w:hAnsi="Times New Roman" w:cs="Times New Roman"/>
          <w:sz w:val="24"/>
          <w:szCs w:val="24"/>
        </w:rPr>
        <w:t xml:space="preserve">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</w:p>
    <w:p w:rsidR="001F20DF" w:rsidRDefault="001F20DF" w:rsidP="001F20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id w:val="21309656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:rsidR="00934C04" w:rsidRPr="00797649" w:rsidRDefault="00934C04" w:rsidP="00934C04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934C04" w:rsidRPr="00797649" w:rsidRDefault="00934C04" w:rsidP="00934C04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34C04" w:rsidRPr="00BE457C" w:rsidRDefault="00DF1F4B" w:rsidP="00934C04">
          <w:pPr>
            <w:pStyle w:val="11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F1F4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34C04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F1F4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934C04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34C04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4C04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5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C04" w:rsidRPr="00BE457C" w:rsidRDefault="00DF1F4B" w:rsidP="00934C04">
          <w:pPr>
            <w:pStyle w:val="11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934C04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934C04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7C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934C04" w:rsidRPr="00BE457C" w:rsidRDefault="00DF1F4B" w:rsidP="00934C04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34C04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34C04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67C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934C04" w:rsidRPr="00BE457C" w:rsidRDefault="00DF1F4B" w:rsidP="00934C04">
          <w:pPr>
            <w:pStyle w:val="11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934C04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34C04" w:rsidRPr="00BE457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934C04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4C04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5217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4C04" w:rsidRDefault="00DF1F4B" w:rsidP="00934C04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34C04" w:rsidRDefault="00934C04" w:rsidP="00934C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C04" w:rsidRDefault="00934C04" w:rsidP="00934C04">
      <w:pPr>
        <w:pStyle w:val="a6"/>
        <w:ind w:left="75"/>
        <w:rPr>
          <w:rFonts w:ascii="Times New Roman" w:hAnsi="Times New Roman"/>
        </w:rPr>
      </w:pPr>
      <w:r>
        <w:br w:type="page"/>
      </w:r>
    </w:p>
    <w:p w:rsidR="00934C04" w:rsidRPr="00B67CF4" w:rsidRDefault="00934C04" w:rsidP="00B67CF4">
      <w:pPr>
        <w:pStyle w:val="1"/>
        <w:numPr>
          <w:ilvl w:val="0"/>
          <w:numId w:val="13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934C04" w:rsidRDefault="00934C04" w:rsidP="00934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934C04" w:rsidRDefault="00934C04" w:rsidP="00934C0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934C04" w:rsidRDefault="00934C04" w:rsidP="00934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934C04" w:rsidRDefault="00934C04" w:rsidP="00934C04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обучения:</w:t>
      </w:r>
    </w:p>
    <w:p w:rsidR="00934C04" w:rsidRDefault="00934C04" w:rsidP="00934C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934C04" w:rsidRDefault="00934C04" w:rsidP="00934C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934C04" w:rsidRDefault="00934C04" w:rsidP="00934C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934C04" w:rsidRDefault="00934C04" w:rsidP="00934C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934C04" w:rsidRDefault="00934C04" w:rsidP="00934C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934C04" w:rsidRDefault="00934C04" w:rsidP="00934C04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934C04" w:rsidRDefault="00934C04" w:rsidP="00934C0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934C04" w:rsidRDefault="00934C04" w:rsidP="00934C04">
      <w:pPr>
        <w:pStyle w:val="1"/>
        <w:numPr>
          <w:ilvl w:val="0"/>
          <w:numId w:val="12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уроков природоведения предполагается использование следующих методов: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934C04" w:rsidRDefault="00934C04" w:rsidP="00934C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934C04" w:rsidRDefault="00934C04" w:rsidP="00934C0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заполнение схем, подпись рисунков, зарисовка изучаемых объектов;  </w:t>
      </w:r>
    </w:p>
    <w:p w:rsidR="00934C04" w:rsidRDefault="00934C04" w:rsidP="00934C0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934C04" w:rsidRDefault="00934C04" w:rsidP="00934C04">
      <w:pPr>
        <w:widowControl w:val="0"/>
        <w:spacing w:line="36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934C04" w:rsidTr="002C7E60">
        <w:tc>
          <w:tcPr>
            <w:tcW w:w="702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934C04" w:rsidTr="002C7E60">
        <w:tc>
          <w:tcPr>
            <w:tcW w:w="702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C04" w:rsidTr="002C7E60">
        <w:tc>
          <w:tcPr>
            <w:tcW w:w="702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4C04" w:rsidTr="002C7E60">
        <w:tc>
          <w:tcPr>
            <w:tcW w:w="702" w:type="dxa"/>
          </w:tcPr>
          <w:p w:rsidR="00934C04" w:rsidRDefault="00934C04" w:rsidP="006C40C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34C04" w:rsidRDefault="00934C04" w:rsidP="006C40C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934C04" w:rsidRDefault="00934C04" w:rsidP="006C40C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34C04" w:rsidRDefault="006C40C2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934C04" w:rsidRDefault="00934C04" w:rsidP="006C40C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C04" w:rsidRDefault="006C40C2" w:rsidP="006C40C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4C04" w:rsidTr="002C7E60">
        <w:trPr>
          <w:trHeight w:val="408"/>
        </w:trPr>
        <w:tc>
          <w:tcPr>
            <w:tcW w:w="702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4C04" w:rsidTr="002C7E60">
        <w:trPr>
          <w:trHeight w:val="637"/>
        </w:trPr>
        <w:tc>
          <w:tcPr>
            <w:tcW w:w="702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34C04" w:rsidRDefault="006C40C2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C04" w:rsidTr="002C7E60">
        <w:trPr>
          <w:trHeight w:val="637"/>
        </w:trPr>
        <w:tc>
          <w:tcPr>
            <w:tcW w:w="702" w:type="dxa"/>
          </w:tcPr>
          <w:p w:rsidR="00934C04" w:rsidRDefault="00934C04" w:rsidP="006C40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934C04" w:rsidRDefault="00934C04" w:rsidP="006C40C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934C04" w:rsidRDefault="00934C04" w:rsidP="006C40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934C04" w:rsidRPr="00797649" w:rsidRDefault="00934C04" w:rsidP="00934C04">
      <w:pPr>
        <w:pStyle w:val="2"/>
        <w:numPr>
          <w:ilvl w:val="0"/>
          <w:numId w:val="12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934C04" w:rsidRPr="008A1E1E" w:rsidRDefault="00934C04" w:rsidP="006C40C2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934C04" w:rsidRPr="008A1E1E" w:rsidRDefault="00934C04" w:rsidP="006C40C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934C04" w:rsidRPr="008A1E1E" w:rsidRDefault="00934C04" w:rsidP="006C40C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934C04" w:rsidRPr="008A1E1E" w:rsidRDefault="00934C04" w:rsidP="006C40C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934C04" w:rsidRPr="008A1E1E" w:rsidRDefault="00934C04" w:rsidP="006C40C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934C04" w:rsidRPr="008A1E1E" w:rsidRDefault="00934C04" w:rsidP="006C40C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934C04" w:rsidRPr="008A1E1E" w:rsidRDefault="00934C04" w:rsidP="00934C04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934C04" w:rsidRDefault="00934C04" w:rsidP="00934C04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934C04" w:rsidRDefault="00934C04" w:rsidP="00934C04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называние сходных объектов, отнесенных к одной и той же изучаемой группе  (полезные ископаемые);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934C04" w:rsidRDefault="00934C04" w:rsidP="00934C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934C04" w:rsidRDefault="00934C04" w:rsidP="0093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доступных возрасту природоохранительных действий;</w:t>
      </w:r>
    </w:p>
    <w:p w:rsidR="00934C04" w:rsidRDefault="00934C04" w:rsidP="00934C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934C04" w:rsidRDefault="00934C04" w:rsidP="00934C04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934C04" w:rsidRPr="008A1E1E" w:rsidRDefault="00934C04" w:rsidP="00934C04">
      <w:pPr>
        <w:pStyle w:val="aa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934C04" w:rsidRPr="00305C55" w:rsidRDefault="00934C04" w:rsidP="00934C04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34C04" w:rsidRPr="00305C55" w:rsidRDefault="00934C04" w:rsidP="00934C04">
      <w:pPr>
        <w:pStyle w:val="a4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934C04" w:rsidRPr="00305C55" w:rsidRDefault="00934C04" w:rsidP="00934C04">
      <w:pPr>
        <w:pStyle w:val="a4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934C04" w:rsidRPr="00305C55" w:rsidRDefault="00934C04" w:rsidP="00934C04">
      <w:pPr>
        <w:pStyle w:val="a4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934C04" w:rsidRPr="00305C55" w:rsidRDefault="00934C04" w:rsidP="00934C04">
      <w:pPr>
        <w:pStyle w:val="a4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934C04" w:rsidRPr="00136328" w:rsidRDefault="00934C04" w:rsidP="00934C04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Устный ответ:</w:t>
      </w:r>
    </w:p>
    <w:p w:rsidR="00934C04" w:rsidRDefault="00934C04" w:rsidP="00934C04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934C04" w:rsidRDefault="00934C04" w:rsidP="00934C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934C04" w:rsidRDefault="00934C04" w:rsidP="00934C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934C04" w:rsidRDefault="00934C04" w:rsidP="00934C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934C04" w:rsidRDefault="00934C04" w:rsidP="00934C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934C04" w:rsidRDefault="00934C04" w:rsidP="00934C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34C04" w:rsidRDefault="00934C04" w:rsidP="00934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</w:p>
    <w:p w:rsidR="00934C04" w:rsidRDefault="00934C04" w:rsidP="00934C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934C04" w:rsidRDefault="00934C04" w:rsidP="00934C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934C04" w:rsidRDefault="00934C04" w:rsidP="00934C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934C04" w:rsidRDefault="00934C04" w:rsidP="00934C04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934C04" w:rsidRDefault="00934C04" w:rsidP="00934C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934C04" w:rsidRDefault="00934C04" w:rsidP="00934C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934C04" w:rsidRDefault="00934C04" w:rsidP="00934C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934C04" w:rsidRDefault="00934C04" w:rsidP="00934C04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934C04" w:rsidRPr="00F67E0D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</w:p>
    <w:p w:rsidR="00934C04" w:rsidRPr="00F67E0D" w:rsidRDefault="00934C04" w:rsidP="0093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0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3"/>
        <w:tblW w:w="0" w:type="auto"/>
        <w:tblLook w:val="01E0"/>
      </w:tblPr>
      <w:tblGrid>
        <w:gridCol w:w="649"/>
        <w:gridCol w:w="6405"/>
        <w:gridCol w:w="992"/>
        <w:gridCol w:w="1134"/>
        <w:gridCol w:w="1753"/>
        <w:gridCol w:w="2925"/>
      </w:tblGrid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Кор-ная работа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934C04" w:rsidRPr="00F67E0D" w:rsidTr="002C7E60">
        <w:tc>
          <w:tcPr>
            <w:tcW w:w="13858" w:type="dxa"/>
            <w:gridSpan w:val="6"/>
          </w:tcPr>
          <w:p w:rsidR="00934C04" w:rsidRPr="00F67E0D" w:rsidRDefault="00934C04" w:rsidP="002C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- 2 часа</w:t>
            </w:r>
          </w:p>
        </w:tc>
      </w:tr>
      <w:tr w:rsidR="00934C04" w:rsidRPr="00F67E0D" w:rsidTr="002C7E60">
        <w:trPr>
          <w:trHeight w:val="405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природоведение?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3, 24, 30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934C04" w:rsidRPr="00F67E0D" w:rsidTr="002C7E60">
        <w:trPr>
          <w:trHeight w:val="405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явления неживой и живой природы.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1, 22. 31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934C04" w:rsidRPr="00F67E0D" w:rsidTr="002C7E60">
        <w:trPr>
          <w:trHeight w:val="405"/>
        </w:trPr>
        <w:tc>
          <w:tcPr>
            <w:tcW w:w="13858" w:type="dxa"/>
            <w:gridSpan w:val="6"/>
          </w:tcPr>
          <w:p w:rsidR="00934C04" w:rsidRPr="00AB6F25" w:rsidRDefault="00934C04" w:rsidP="002C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 – 6 часов</w:t>
            </w:r>
          </w:p>
        </w:tc>
      </w:tr>
      <w:tr w:rsidR="00934C04" w:rsidRPr="00F67E0D" w:rsidTr="002C7E60">
        <w:trPr>
          <w:trHeight w:val="405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Небесные тела: планеты, звезды.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таблица.</w:t>
            </w:r>
          </w:p>
        </w:tc>
      </w:tr>
      <w:tr w:rsidR="00934C04" w:rsidRPr="00F67E0D" w:rsidTr="002C7E60">
        <w:trPr>
          <w:trHeight w:val="495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Солнце. Солнечная система.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5, 19, 33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Таблица, учебник.</w:t>
            </w:r>
          </w:p>
        </w:tc>
      </w:tr>
      <w:tr w:rsidR="00934C04" w:rsidRPr="00F67E0D" w:rsidTr="002C7E60">
        <w:trPr>
          <w:trHeight w:val="456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Исследование космоса.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Спутники. Космические корабли.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11, 20, 31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Презентация, учебник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Полеты в космос.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3, 15, 24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цветные карандаши.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Смена дня и ночи.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7. 23. 29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буквенное задание.</w:t>
            </w:r>
          </w:p>
        </w:tc>
      </w:tr>
      <w:tr w:rsidR="00934C04" w:rsidRPr="00F67E0D" w:rsidTr="002C7E60">
        <w:trPr>
          <w:trHeight w:val="701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Смена времен года. Сезонные изменения в природе.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1, 17, 26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Презентация, учебник.</w:t>
            </w:r>
          </w:p>
        </w:tc>
      </w:tr>
      <w:tr w:rsidR="00934C04" w:rsidRPr="00F67E0D" w:rsidTr="002C7E60">
        <w:tc>
          <w:tcPr>
            <w:tcW w:w="13858" w:type="dxa"/>
            <w:gridSpan w:val="6"/>
          </w:tcPr>
          <w:p w:rsidR="00934C04" w:rsidRPr="00AB6F25" w:rsidRDefault="00934C04" w:rsidP="002C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дом – земля – 42часа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Планета Земля. Оболочки Земли.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2, 14, 32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карта.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Значение воздуха для жизни на Земле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3, 24, 30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1, 22. 31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Фотоаппарат.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Давление и движение воздуха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карточки-задания.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Температура воздуха. Термометр.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Движение воздуха в природе. Ветер.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1, 19, 24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таблица.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Состав воздуха. Кислород, его значение и применение.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4, 20, 36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Состав воздуха. Углекислый газ и азот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3, 15, 32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Охрана воздуха.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1, 13, 27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буквенное задание.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Виды полезных ископаемых. Их значение, способы добычи. 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карта.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используемые в качестве строительных материалов Гранит. Известняк.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4, 20, 29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Песок. Глина.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Горючие полезные ископаемые. Торф. 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1, 18, 36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Каменный уголь.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Добыча и использование каменного угля.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12, 25, 28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таблица.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Нефть.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иллюстрации, цветные карандаши.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Добыча и использование нефти.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Природный газ. Добыча, использование. Правила обращения с газом в быту.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11, 29, 30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, используемые для получения металлов.</w:t>
            </w:r>
          </w:p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Черные металлы. Сталь, чугун.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Фотоаппарат.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буквенное задание.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Благородные (драгоценные) металлы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5, 21, 26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иллюстрации.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Охрана полезных ископаемых.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2, 29, 34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 Полезные ископаемые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кроссворд.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Вода в природе. Роль воды в питании живых организмов.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14, 27. 34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Свойства воды.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1, 17, 29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Растворимые и нерастворимые вещества. Питьевая вода.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4, 19, 31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Прозрачная и мутная вода. Очистка мутной воды.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иллюстрации, цветные карандаши.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состояния воды. Т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емпература воды и ее измерение.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12, 26, 31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таблица.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Расширение воды при нагревании и сжатие при охлаждении, расширение при замерзании.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Работа воды в природе.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11,21, 29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Вода в природе: осадки, воды суши. Круговорот воды в природе.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1, 11, 32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Воды суши: ручьи, реки.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16, 29, 35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кроссворд, 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Воды суши: озера, болота, пруды, водохранилища.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Моря и океаны.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5, 18, 32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Охрана воды.</w:t>
            </w:r>
          </w:p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1, 21,29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Формы поверхности суши: равнины, холмы, овраги.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буквенное задание, кроссворд.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Горы.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18, 29, 31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учебный фильм.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Почва – верхний слой земли. Состав почвы.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753" w:type="dxa"/>
          </w:tcPr>
          <w:p w:rsidR="00934C04" w:rsidRPr="00F67E0D" w:rsidRDefault="00934C04" w:rsidP="00934C0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5, 31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Разнообразие почв.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18, 20, 28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таблица.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Основное свойство почвы – плодородие. Обработка почвы.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rPr>
          <w:trHeight w:val="204"/>
        </w:trPr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Охрана почвы.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12,22, 31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тетрадь. </w:t>
            </w:r>
          </w:p>
        </w:tc>
      </w:tr>
      <w:tr w:rsidR="00934C04" w:rsidRPr="00F67E0D" w:rsidTr="002C7E60">
        <w:tc>
          <w:tcPr>
            <w:tcW w:w="13858" w:type="dxa"/>
            <w:gridSpan w:val="6"/>
          </w:tcPr>
          <w:p w:rsidR="00934C04" w:rsidRPr="005F398B" w:rsidRDefault="00934C04" w:rsidP="002C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Есть на земле страна Россия – </w:t>
            </w:r>
            <w:r w:rsidR="006C40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Место России на земном шаре. Знакомство с картой.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1, 18, 24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буквенное задание.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Моря и океаны, омывающие берега России.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2, 11, 34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Равнины и горы на территории нашей страны.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Реки и озера России.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4, 15, 22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географическая карта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2, 11, 34 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Санкт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6, 19, 27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Города золотого кольца России: Ярославль, Владимир, Ростов Великий.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2, 17, 34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Города России. Нижний Новгород, Казань, Волгоград.</w:t>
            </w:r>
          </w:p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2. 7, 30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Новосибирск, Владивосток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1, 16, 21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Население нашей страны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4, 11, 29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5" w:type="dxa"/>
          </w:tcPr>
          <w:p w:rsidR="00934C04" w:rsidRPr="00733DBB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DBB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географические объекты региона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2,24,30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5" w:type="dxa"/>
          </w:tcPr>
          <w:p w:rsidR="00934C04" w:rsidRPr="00733DBB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DBB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географические объекты региона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1, 16, 21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 Экскурсия.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D365DF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C0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7,18,22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тетрадь, презентация.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 Экскурсия.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D365DF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4C0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2,24,30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</w:tr>
      <w:tr w:rsidR="00934C04" w:rsidRPr="00F67E0D" w:rsidTr="002C7E60">
        <w:tc>
          <w:tcPr>
            <w:tcW w:w="13858" w:type="dxa"/>
            <w:gridSpan w:val="6"/>
          </w:tcPr>
          <w:p w:rsidR="00934C04" w:rsidRPr="00960F26" w:rsidRDefault="00934C04" w:rsidP="002C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– 4 часа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D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разделу «Есть на Земле страна Россия»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D365DF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34C0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2,24,30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Повторение: «Воздух»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</w:tcPr>
          <w:p w:rsidR="00934C04" w:rsidRPr="00F67E0D" w:rsidRDefault="00D365DF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C0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2,24,30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0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Повторение: «Поверхность суши»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</w:tcPr>
          <w:p w:rsidR="00934C04" w:rsidRPr="00F67E0D" w:rsidRDefault="00D365DF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34C0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4, 15, 22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</w:tr>
      <w:tr w:rsidR="00934C04" w:rsidRPr="00F67E0D" w:rsidTr="002C7E60">
        <w:tc>
          <w:tcPr>
            <w:tcW w:w="649" w:type="dxa"/>
          </w:tcPr>
          <w:p w:rsidR="00934C04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6405" w:type="dxa"/>
          </w:tcPr>
          <w:p w:rsidR="00934C04" w:rsidRPr="00733DBB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Повторение: «Полезные ископаемые»</w:t>
            </w:r>
          </w:p>
        </w:tc>
        <w:tc>
          <w:tcPr>
            <w:tcW w:w="992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1, 22. 31</w:t>
            </w:r>
          </w:p>
        </w:tc>
        <w:tc>
          <w:tcPr>
            <w:tcW w:w="2925" w:type="dxa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934C04" w:rsidRPr="00F67E0D" w:rsidTr="002C7E60">
        <w:tc>
          <w:tcPr>
            <w:tcW w:w="7054" w:type="dxa"/>
            <w:gridSpan w:val="2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804" w:type="dxa"/>
            <w:gridSpan w:val="4"/>
          </w:tcPr>
          <w:p w:rsidR="00934C04" w:rsidRPr="00F67E0D" w:rsidRDefault="00934C04" w:rsidP="002C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F67E0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934C04" w:rsidRPr="001F20DF" w:rsidRDefault="00934C04" w:rsidP="00934C04">
      <w:pPr>
        <w:rPr>
          <w:rFonts w:ascii="Times New Roman" w:hAnsi="Times New Roman" w:cs="Times New Roman"/>
          <w:sz w:val="24"/>
          <w:szCs w:val="24"/>
        </w:rPr>
      </w:pPr>
    </w:p>
    <w:p w:rsidR="00934C04" w:rsidRDefault="00934C04" w:rsidP="00934C04">
      <w:pPr>
        <w:rPr>
          <w:rFonts w:ascii="Times New Roman" w:hAnsi="Times New Roman" w:cs="Times New Roman"/>
          <w:b/>
          <w:sz w:val="24"/>
          <w:szCs w:val="24"/>
        </w:rPr>
      </w:pPr>
    </w:p>
    <w:p w:rsidR="00934C04" w:rsidRDefault="00934C04" w:rsidP="00934C04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934C04" w:rsidSect="009E5663">
          <w:footerReference w:type="default" r:id="rId8"/>
          <w:pgSz w:w="16838" w:h="11906" w:orient="landscape"/>
          <w:pgMar w:top="1418" w:right="1134" w:bottom="1418" w:left="1701" w:header="0" w:footer="0" w:gutter="0"/>
          <w:pgNumType w:start="1"/>
          <w:cols w:space="720"/>
          <w:titlePg/>
          <w:docGrid w:linePitch="299"/>
        </w:sectPr>
      </w:pPr>
    </w:p>
    <w:p w:rsidR="00F60C27" w:rsidRPr="00934C04" w:rsidRDefault="00F60C27" w:rsidP="00934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04">
        <w:rPr>
          <w:rFonts w:ascii="Times New Roman" w:hAnsi="Times New Roman" w:cs="Times New Roman"/>
          <w:b/>
          <w:sz w:val="28"/>
          <w:szCs w:val="28"/>
        </w:rPr>
        <w:lastRenderedPageBreak/>
        <w:t>Учебно – методическое обеспечение.</w:t>
      </w:r>
    </w:p>
    <w:p w:rsidR="00F60C27" w:rsidRPr="00934C04" w:rsidRDefault="00F60C27" w:rsidP="00934C0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В.В. Воронкова «Программы специальных (коррекционных) общеобразовательных учреждений VIII вида 5-9 классы» сборник 1.</w:t>
      </w:r>
    </w:p>
    <w:p w:rsidR="000778AD" w:rsidRPr="00934C04" w:rsidRDefault="00F076D6" w:rsidP="00934C0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Т.М. Лифанова, Е.Н. Соломина</w:t>
      </w:r>
      <w:r w:rsidR="00F60C27" w:rsidRPr="00934C04">
        <w:rPr>
          <w:rFonts w:ascii="Times New Roman" w:hAnsi="Times New Roman" w:cs="Times New Roman"/>
          <w:sz w:val="28"/>
          <w:szCs w:val="28"/>
        </w:rPr>
        <w:t xml:space="preserve"> «Природоведение» 5 класс</w:t>
      </w:r>
      <w:r w:rsidRPr="00934C04">
        <w:rPr>
          <w:rFonts w:ascii="Times New Roman" w:hAnsi="Times New Roman" w:cs="Times New Roman"/>
          <w:sz w:val="28"/>
          <w:szCs w:val="28"/>
        </w:rPr>
        <w:t>. Учебник для общеобразовательных организаций</w:t>
      </w:r>
      <w:r w:rsidR="00B50F20" w:rsidRPr="00934C04">
        <w:rPr>
          <w:rFonts w:ascii="Times New Roman" w:hAnsi="Times New Roman" w:cs="Times New Roman"/>
          <w:sz w:val="28"/>
          <w:szCs w:val="28"/>
        </w:rPr>
        <w:t>, реализующих адаптированные основные общеобразовательные программы. Москва «Просвещение» 2020</w:t>
      </w: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61" w:rsidRPr="00934C04" w:rsidRDefault="00A73361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C27" w:rsidRPr="00934C04" w:rsidRDefault="00F60C27" w:rsidP="00934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C0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C04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работа: 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6. осуществлять объективную оценку деятельности товарищей;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9.развивать умения работать с технологической  картой;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lastRenderedPageBreak/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11.Способствовать развитию памяти, речи, мышления, внимания;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15. развивать умение работать с иллюстрацией, картой;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16.развитие и коррекция эмоционально-волевой сферы;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 xml:space="preserve">20. коррекция зрительного восприятия на основе упражнений на внимание; 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21.коррекция мелкой моторики рук;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23.развитие устойчивого внимания;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24.Развитие скорости распределения и переключение внимания;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26. развивать умение анализировать текст и рисунки;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30.коррекция и развитие познавательной деятельности;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lastRenderedPageBreak/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32.развивать умение чувствовать и понимать другого человека;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F60C27" w:rsidRPr="00934C04" w:rsidRDefault="00F60C27" w:rsidP="0093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>36. формировать умение  связно и развернуто излагать факты, опираясь на таблицы, схемы, рисунки,</w:t>
      </w:r>
    </w:p>
    <w:p w:rsidR="00F60C27" w:rsidRPr="00934C04" w:rsidRDefault="00F60C27" w:rsidP="00934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27" w:rsidRPr="00934C04" w:rsidRDefault="00F60C27" w:rsidP="00934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C27" w:rsidRPr="00934C04" w:rsidRDefault="00F60C27" w:rsidP="00934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C27" w:rsidRDefault="00F60C27" w:rsidP="00F60C27">
      <w:pPr>
        <w:rPr>
          <w:rFonts w:ascii="Times New Roman" w:hAnsi="Times New Roman" w:cs="Times New Roman"/>
          <w:sz w:val="24"/>
          <w:szCs w:val="24"/>
        </w:rPr>
      </w:pPr>
    </w:p>
    <w:p w:rsidR="00F60C27" w:rsidRDefault="00F60C27" w:rsidP="00F60C27">
      <w:pPr>
        <w:rPr>
          <w:rFonts w:ascii="Times New Roman" w:hAnsi="Times New Roman" w:cs="Times New Roman"/>
          <w:sz w:val="24"/>
          <w:szCs w:val="24"/>
        </w:rPr>
      </w:pPr>
    </w:p>
    <w:p w:rsidR="00F60C27" w:rsidRDefault="00F60C27" w:rsidP="00F60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27" w:rsidRDefault="00F60C27" w:rsidP="00F60C27">
      <w:pPr>
        <w:rPr>
          <w:rFonts w:ascii="Times New Roman" w:hAnsi="Times New Roman" w:cs="Times New Roman"/>
          <w:sz w:val="24"/>
          <w:szCs w:val="24"/>
        </w:rPr>
      </w:pPr>
    </w:p>
    <w:p w:rsidR="00F60C27" w:rsidRDefault="00F60C27" w:rsidP="00F60C27">
      <w:pPr>
        <w:rPr>
          <w:rFonts w:ascii="Times New Roman" w:hAnsi="Times New Roman" w:cs="Times New Roman"/>
          <w:sz w:val="24"/>
          <w:szCs w:val="24"/>
        </w:rPr>
      </w:pPr>
    </w:p>
    <w:p w:rsidR="00F60C27" w:rsidRPr="00B06A59" w:rsidRDefault="00F60C27" w:rsidP="00F60C27">
      <w:pPr>
        <w:rPr>
          <w:rFonts w:ascii="Times New Roman" w:hAnsi="Times New Roman" w:cs="Times New Roman"/>
          <w:sz w:val="24"/>
          <w:szCs w:val="24"/>
        </w:rPr>
      </w:pPr>
    </w:p>
    <w:p w:rsidR="000778AD" w:rsidRDefault="000778AD" w:rsidP="00F60C2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AD" w:rsidRDefault="000778AD" w:rsidP="00F60C2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AD" w:rsidRDefault="000778AD" w:rsidP="00F60C2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AD" w:rsidRDefault="000778AD" w:rsidP="00F60C2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AD" w:rsidRDefault="000778AD" w:rsidP="00F60C2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C27" w:rsidRDefault="00F60C27" w:rsidP="00F60C2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согласования.</w:t>
      </w:r>
    </w:p>
    <w:tbl>
      <w:tblPr>
        <w:tblStyle w:val="a3"/>
        <w:tblW w:w="0" w:type="auto"/>
        <w:tblLook w:val="04A0"/>
      </w:tblPr>
      <w:tblGrid>
        <w:gridCol w:w="1366"/>
        <w:gridCol w:w="1669"/>
        <w:gridCol w:w="4305"/>
        <w:gridCol w:w="3605"/>
        <w:gridCol w:w="3558"/>
      </w:tblGrid>
      <w:tr w:rsidR="00F60C27" w:rsidRPr="00B06A59" w:rsidTr="0090708A">
        <w:tc>
          <w:tcPr>
            <w:tcW w:w="1384" w:type="dxa"/>
          </w:tcPr>
          <w:p w:rsidR="00F60C27" w:rsidRPr="00B06A59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0C27" w:rsidRPr="00B06A59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F60C27" w:rsidRPr="00B06A59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F60C27" w:rsidRPr="00B06A59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F60C27" w:rsidRPr="00B06A59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F60C27" w:rsidTr="0090708A">
        <w:tc>
          <w:tcPr>
            <w:tcW w:w="1384" w:type="dxa"/>
          </w:tcPr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F60C27" w:rsidRDefault="00F60C27" w:rsidP="009070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20DF" w:rsidRPr="00A73361" w:rsidRDefault="00F60C27" w:rsidP="001F2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464" w:rsidRPr="00934C04" w:rsidRDefault="001F20DF" w:rsidP="00934C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62464" w:rsidRPr="00934C04" w:rsidSect="001F20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46" w:rsidRDefault="00737846" w:rsidP="003B060F">
      <w:pPr>
        <w:spacing w:after="0" w:line="240" w:lineRule="auto"/>
      </w:pPr>
      <w:r>
        <w:separator/>
      </w:r>
    </w:p>
  </w:endnote>
  <w:endnote w:type="continuationSeparator" w:id="1">
    <w:p w:rsidR="00737846" w:rsidRDefault="00737846" w:rsidP="003B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63" w:rsidRDefault="00DF1F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67CF4">
      <w:rPr>
        <w:color w:val="000000"/>
      </w:rPr>
      <w:instrText>PAGE</w:instrText>
    </w:r>
    <w:r>
      <w:rPr>
        <w:color w:val="000000"/>
      </w:rPr>
      <w:fldChar w:fldCharType="separate"/>
    </w:r>
    <w:r w:rsidR="001B5217">
      <w:rPr>
        <w:noProof/>
        <w:color w:val="000000"/>
      </w:rPr>
      <w:t>2</w:t>
    </w:r>
    <w:r>
      <w:rPr>
        <w:color w:val="000000"/>
      </w:rPr>
      <w:fldChar w:fldCharType="end"/>
    </w:r>
  </w:p>
  <w:p w:rsidR="009E5663" w:rsidRDefault="00737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46" w:rsidRDefault="00737846" w:rsidP="003B060F">
      <w:pPr>
        <w:spacing w:after="0" w:line="240" w:lineRule="auto"/>
      </w:pPr>
      <w:r>
        <w:separator/>
      </w:r>
    </w:p>
  </w:footnote>
  <w:footnote w:type="continuationSeparator" w:id="1">
    <w:p w:rsidR="00737846" w:rsidRDefault="00737846" w:rsidP="003B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BFE24C0"/>
    <w:multiLevelType w:val="hybridMultilevel"/>
    <w:tmpl w:val="71A4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BFE32A7"/>
    <w:multiLevelType w:val="hybridMultilevel"/>
    <w:tmpl w:val="541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47901"/>
    <w:multiLevelType w:val="hybridMultilevel"/>
    <w:tmpl w:val="BD946F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0DF"/>
    <w:rsid w:val="00017B38"/>
    <w:rsid w:val="000778AD"/>
    <w:rsid w:val="000849E1"/>
    <w:rsid w:val="000909FC"/>
    <w:rsid w:val="0010699D"/>
    <w:rsid w:val="001B5217"/>
    <w:rsid w:val="001D37A8"/>
    <w:rsid w:val="001F20DF"/>
    <w:rsid w:val="00271A55"/>
    <w:rsid w:val="00375FE7"/>
    <w:rsid w:val="003B060F"/>
    <w:rsid w:val="003C698C"/>
    <w:rsid w:val="003E735F"/>
    <w:rsid w:val="00410289"/>
    <w:rsid w:val="004176F5"/>
    <w:rsid w:val="00422A16"/>
    <w:rsid w:val="00510AB6"/>
    <w:rsid w:val="0051181F"/>
    <w:rsid w:val="005D6773"/>
    <w:rsid w:val="005E363A"/>
    <w:rsid w:val="00605F79"/>
    <w:rsid w:val="006114E8"/>
    <w:rsid w:val="00646291"/>
    <w:rsid w:val="00662D0A"/>
    <w:rsid w:val="006C40C2"/>
    <w:rsid w:val="00737846"/>
    <w:rsid w:val="0075561C"/>
    <w:rsid w:val="00762464"/>
    <w:rsid w:val="00763E8F"/>
    <w:rsid w:val="007A30F0"/>
    <w:rsid w:val="007B5D62"/>
    <w:rsid w:val="007C3246"/>
    <w:rsid w:val="007C53D4"/>
    <w:rsid w:val="007C5B27"/>
    <w:rsid w:val="008528EC"/>
    <w:rsid w:val="00857EF6"/>
    <w:rsid w:val="00872E16"/>
    <w:rsid w:val="00881D4C"/>
    <w:rsid w:val="008E2AC4"/>
    <w:rsid w:val="008F5448"/>
    <w:rsid w:val="0090708A"/>
    <w:rsid w:val="00927DE8"/>
    <w:rsid w:val="00934C04"/>
    <w:rsid w:val="0095339E"/>
    <w:rsid w:val="00967718"/>
    <w:rsid w:val="009D1471"/>
    <w:rsid w:val="009D5C6F"/>
    <w:rsid w:val="009F457C"/>
    <w:rsid w:val="00A01AC3"/>
    <w:rsid w:val="00A45FB6"/>
    <w:rsid w:val="00A73361"/>
    <w:rsid w:val="00A7625D"/>
    <w:rsid w:val="00A92FB2"/>
    <w:rsid w:val="00AC28F1"/>
    <w:rsid w:val="00B24676"/>
    <w:rsid w:val="00B41182"/>
    <w:rsid w:val="00B50F20"/>
    <w:rsid w:val="00B66CF6"/>
    <w:rsid w:val="00B67CF4"/>
    <w:rsid w:val="00BF3BF4"/>
    <w:rsid w:val="00C50EE5"/>
    <w:rsid w:val="00C8777D"/>
    <w:rsid w:val="00CF254D"/>
    <w:rsid w:val="00CF61A2"/>
    <w:rsid w:val="00D365DF"/>
    <w:rsid w:val="00D67950"/>
    <w:rsid w:val="00DF1F4B"/>
    <w:rsid w:val="00DF6C79"/>
    <w:rsid w:val="00E24102"/>
    <w:rsid w:val="00E54959"/>
    <w:rsid w:val="00E71CD0"/>
    <w:rsid w:val="00E71DDF"/>
    <w:rsid w:val="00EF4D9C"/>
    <w:rsid w:val="00F076D6"/>
    <w:rsid w:val="00F60C27"/>
    <w:rsid w:val="00F90484"/>
    <w:rsid w:val="00F93497"/>
    <w:rsid w:val="00FA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DF"/>
  </w:style>
  <w:style w:type="paragraph" w:styleId="1">
    <w:name w:val="heading 1"/>
    <w:basedOn w:val="a"/>
    <w:next w:val="a"/>
    <w:link w:val="10"/>
    <w:uiPriority w:val="9"/>
    <w:qFormat/>
    <w:rsid w:val="00934C04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72E16"/>
    <w:pPr>
      <w:ind w:left="720"/>
      <w:contextualSpacing/>
    </w:pPr>
  </w:style>
  <w:style w:type="paragraph" w:customStyle="1" w:styleId="Default">
    <w:name w:val="Default"/>
    <w:rsid w:val="00967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4C04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4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link w:val="a7"/>
    <w:uiPriority w:val="10"/>
    <w:qFormat/>
    <w:rsid w:val="00934C04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34C0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No Spacing"/>
    <w:link w:val="a9"/>
    <w:qFormat/>
    <w:rsid w:val="00934C0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b"/>
    <w:uiPriority w:val="99"/>
    <w:rsid w:val="00934C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34C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934C04"/>
    <w:rPr>
      <w:color w:val="0000FF"/>
      <w:u w:val="single"/>
    </w:rPr>
  </w:style>
  <w:style w:type="character" w:customStyle="1" w:styleId="a9">
    <w:name w:val="Без интервала Знак"/>
    <w:link w:val="a8"/>
    <w:locked/>
    <w:rsid w:val="00934C04"/>
    <w:rPr>
      <w:rFonts w:ascii="Calibri" w:eastAsia="Calibri" w:hAnsi="Calibri" w:cs="Times New Roman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34C04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4C04"/>
    <w:pPr>
      <w:spacing w:after="100" w:line="259" w:lineRule="auto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34C04"/>
    <w:pPr>
      <w:tabs>
        <w:tab w:val="left" w:pos="0"/>
        <w:tab w:val="left" w:pos="567"/>
        <w:tab w:val="right" w:leader="dot" w:pos="9060"/>
      </w:tabs>
      <w:spacing w:after="100" w:line="259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C04"/>
  </w:style>
  <w:style w:type="paragraph" w:styleId="HTML">
    <w:name w:val="HTML Preformatted"/>
    <w:basedOn w:val="a"/>
    <w:link w:val="HTML0"/>
    <w:uiPriority w:val="99"/>
    <w:unhideWhenUsed/>
    <w:rsid w:val="00934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4C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днс</cp:lastModifiedBy>
  <cp:revision>34</cp:revision>
  <cp:lastPrinted>2024-09-11T02:59:00Z</cp:lastPrinted>
  <dcterms:created xsi:type="dcterms:W3CDTF">2016-09-05T15:18:00Z</dcterms:created>
  <dcterms:modified xsi:type="dcterms:W3CDTF">2024-09-11T02:59:00Z</dcterms:modified>
</cp:coreProperties>
</file>